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69" w:rsidRDefault="00891169" w:rsidP="00891169">
      <w:pPr>
        <w:pStyle w:val="a3"/>
      </w:pPr>
      <w:r>
        <w:rPr>
          <w:rStyle w:val="a4"/>
          <w:sz w:val="18"/>
          <w:szCs w:val="18"/>
        </w:rPr>
        <w:t>"Салават кү</w:t>
      </w:r>
      <w:proofErr w:type="gramStart"/>
      <w:r>
        <w:rPr>
          <w:rStyle w:val="a4"/>
          <w:sz w:val="18"/>
          <w:szCs w:val="18"/>
        </w:rPr>
        <w:t>пере</w:t>
      </w:r>
      <w:proofErr w:type="gramEnd"/>
      <w:r>
        <w:rPr>
          <w:rStyle w:val="a4"/>
          <w:sz w:val="18"/>
          <w:szCs w:val="18"/>
        </w:rPr>
        <w:t>" («Радуга») – это лучший журнал для детей дошкольного и младшего школьного возраста.  Малыши не только совершенствуют свои знания татарского, но и получают возможность  познать основы русского и английского языков.  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 xml:space="preserve">  «Салават </w:t>
      </w:r>
      <w:proofErr w:type="gramStart"/>
      <w:r>
        <w:rPr>
          <w:rStyle w:val="a4"/>
          <w:sz w:val="18"/>
          <w:szCs w:val="18"/>
        </w:rPr>
        <w:t>к</w:t>
      </w:r>
      <w:proofErr w:type="gramEnd"/>
      <w:r>
        <w:rPr>
          <w:rStyle w:val="a4"/>
          <w:sz w:val="18"/>
          <w:szCs w:val="18"/>
        </w:rPr>
        <w:t>үпере» существует уже более 20 лет.  Название же журнала стало в определенной степени символом счастливого и беззаботного детства.  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>Содержание: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>1. </w:t>
      </w:r>
      <w:proofErr w:type="gramStart"/>
      <w:r>
        <w:rPr>
          <w:rStyle w:val="a4"/>
          <w:sz w:val="18"/>
          <w:szCs w:val="18"/>
        </w:rPr>
        <w:t>Произведения видных детских татарских писателей, поэтов (</w:t>
      </w:r>
      <w:proofErr w:type="spellStart"/>
      <w:r>
        <w:rPr>
          <w:rStyle w:val="a4"/>
          <w:sz w:val="18"/>
          <w:szCs w:val="18"/>
        </w:rPr>
        <w:t>З.Хуснияр</w:t>
      </w:r>
      <w:proofErr w:type="spellEnd"/>
      <w:r>
        <w:rPr>
          <w:rStyle w:val="a4"/>
          <w:sz w:val="18"/>
          <w:szCs w:val="18"/>
        </w:rPr>
        <w:t xml:space="preserve">, </w:t>
      </w:r>
      <w:proofErr w:type="spellStart"/>
      <w:r>
        <w:rPr>
          <w:rStyle w:val="a4"/>
          <w:sz w:val="18"/>
          <w:szCs w:val="18"/>
        </w:rPr>
        <w:t>Л.Лерон</w:t>
      </w:r>
      <w:proofErr w:type="spellEnd"/>
      <w:r>
        <w:rPr>
          <w:rStyle w:val="a4"/>
          <w:sz w:val="18"/>
          <w:szCs w:val="18"/>
        </w:rPr>
        <w:t xml:space="preserve">, </w:t>
      </w:r>
      <w:proofErr w:type="spellStart"/>
      <w:r>
        <w:rPr>
          <w:rStyle w:val="a4"/>
          <w:sz w:val="18"/>
          <w:szCs w:val="18"/>
        </w:rPr>
        <w:t>Р.Мингалим</w:t>
      </w:r>
      <w:proofErr w:type="spellEnd"/>
      <w:r>
        <w:rPr>
          <w:rStyle w:val="a4"/>
          <w:sz w:val="18"/>
          <w:szCs w:val="18"/>
        </w:rPr>
        <w:t xml:space="preserve">, </w:t>
      </w:r>
      <w:proofErr w:type="spellStart"/>
      <w:r>
        <w:rPr>
          <w:rStyle w:val="a4"/>
          <w:sz w:val="18"/>
          <w:szCs w:val="18"/>
        </w:rPr>
        <w:t>Р.Файзуллин</w:t>
      </w:r>
      <w:proofErr w:type="spellEnd"/>
      <w:r>
        <w:rPr>
          <w:rStyle w:val="a4"/>
          <w:sz w:val="18"/>
          <w:szCs w:val="18"/>
        </w:rPr>
        <w:t xml:space="preserve">, В.Нуриев, </w:t>
      </w:r>
      <w:proofErr w:type="spellStart"/>
      <w:r>
        <w:rPr>
          <w:rStyle w:val="a4"/>
          <w:sz w:val="18"/>
          <w:szCs w:val="18"/>
        </w:rPr>
        <w:t>Р.Миннуллин</w:t>
      </w:r>
      <w:proofErr w:type="spellEnd"/>
      <w:r>
        <w:rPr>
          <w:rStyle w:val="a4"/>
          <w:sz w:val="18"/>
          <w:szCs w:val="18"/>
        </w:rPr>
        <w:t xml:space="preserve"> и др.); сказки народов России и мира; описания событий окружающей действительности и жизни отдельных людей («Тәрбия дәресе» («Урок нравственности»), «Сәяхәтче әкият» («Сказка-путешественница»), «</w:t>
      </w:r>
      <w:proofErr w:type="spellStart"/>
      <w:r>
        <w:rPr>
          <w:rStyle w:val="a4"/>
          <w:sz w:val="18"/>
          <w:szCs w:val="18"/>
        </w:rPr>
        <w:t>Хыялый</w:t>
      </w:r>
      <w:proofErr w:type="spellEnd"/>
      <w:r>
        <w:rPr>
          <w:rStyle w:val="a4"/>
          <w:sz w:val="18"/>
          <w:szCs w:val="18"/>
        </w:rPr>
        <w:t xml:space="preserve"> Хәйрүш» («Мечтатель </w:t>
      </w:r>
      <w:proofErr w:type="spellStart"/>
      <w:r>
        <w:rPr>
          <w:rStyle w:val="a4"/>
          <w:sz w:val="18"/>
          <w:szCs w:val="18"/>
        </w:rPr>
        <w:t>Хайруш</w:t>
      </w:r>
      <w:proofErr w:type="spellEnd"/>
      <w:r>
        <w:rPr>
          <w:rStyle w:val="a4"/>
          <w:sz w:val="18"/>
          <w:szCs w:val="18"/>
        </w:rPr>
        <w:t>»), «</w:t>
      </w:r>
      <w:proofErr w:type="spellStart"/>
      <w:r>
        <w:rPr>
          <w:rStyle w:val="a4"/>
          <w:sz w:val="18"/>
          <w:szCs w:val="18"/>
        </w:rPr>
        <w:t>Яшел</w:t>
      </w:r>
      <w:proofErr w:type="spellEnd"/>
      <w:r>
        <w:rPr>
          <w:rStyle w:val="a4"/>
          <w:sz w:val="18"/>
          <w:szCs w:val="18"/>
        </w:rPr>
        <w:t xml:space="preserve"> </w:t>
      </w:r>
      <w:proofErr w:type="spellStart"/>
      <w:r>
        <w:rPr>
          <w:rStyle w:val="a4"/>
          <w:sz w:val="18"/>
          <w:szCs w:val="18"/>
        </w:rPr>
        <w:t>бишек</w:t>
      </w:r>
      <w:proofErr w:type="spellEnd"/>
      <w:r>
        <w:rPr>
          <w:rStyle w:val="a4"/>
          <w:sz w:val="18"/>
          <w:szCs w:val="18"/>
        </w:rPr>
        <w:t>» ("Зелёная колыбель”) и т.д.). 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>2.</w:t>
      </w:r>
      <w:proofErr w:type="gramEnd"/>
      <w:r>
        <w:rPr>
          <w:rStyle w:val="a4"/>
          <w:sz w:val="18"/>
          <w:szCs w:val="18"/>
        </w:rPr>
        <w:t>  Различного рода задания для ребенка, которые представляются в виде: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 xml:space="preserve">а) уроков чтения, письма, развития речи, основ счета, рисования, воспитания и этики, рукоделия, безопасности жизнедеятельности («Әлифба дәресе» («Уроки азбуки»), «Нәкыш» («Рисунок»), «Сак </w:t>
      </w:r>
      <w:proofErr w:type="spellStart"/>
      <w:proofErr w:type="gramStart"/>
      <w:r>
        <w:rPr>
          <w:rStyle w:val="a4"/>
          <w:sz w:val="18"/>
          <w:szCs w:val="18"/>
        </w:rPr>
        <w:t>бул</w:t>
      </w:r>
      <w:proofErr w:type="spellEnd"/>
      <w:proofErr w:type="gramEnd"/>
      <w:r>
        <w:rPr>
          <w:rStyle w:val="a4"/>
          <w:sz w:val="18"/>
          <w:szCs w:val="18"/>
        </w:rPr>
        <w:t xml:space="preserve">!» («Будь осторожен!»), «Алтын </w:t>
      </w:r>
      <w:proofErr w:type="spellStart"/>
      <w:r>
        <w:rPr>
          <w:rStyle w:val="a4"/>
          <w:sz w:val="18"/>
          <w:szCs w:val="18"/>
        </w:rPr>
        <w:t>куллар</w:t>
      </w:r>
      <w:proofErr w:type="spellEnd"/>
      <w:r>
        <w:rPr>
          <w:rStyle w:val="a4"/>
          <w:sz w:val="18"/>
          <w:szCs w:val="18"/>
        </w:rPr>
        <w:t>» («Золотые руки») и др.), специализированных занятий по изучению английского языка через татарский и русский языки; 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 xml:space="preserve">б) кроссвордов, </w:t>
      </w:r>
      <w:proofErr w:type="spellStart"/>
      <w:r>
        <w:rPr>
          <w:rStyle w:val="a4"/>
          <w:sz w:val="18"/>
          <w:szCs w:val="18"/>
        </w:rPr>
        <w:t>сканвордов</w:t>
      </w:r>
      <w:proofErr w:type="spellEnd"/>
      <w:r>
        <w:rPr>
          <w:rStyle w:val="a4"/>
          <w:sz w:val="18"/>
          <w:szCs w:val="18"/>
        </w:rPr>
        <w:t>, головоломок («</w:t>
      </w:r>
      <w:proofErr w:type="spellStart"/>
      <w:r>
        <w:rPr>
          <w:rStyle w:val="a4"/>
          <w:sz w:val="18"/>
          <w:szCs w:val="18"/>
        </w:rPr>
        <w:t>Башкатыргычлар</w:t>
      </w:r>
      <w:proofErr w:type="spellEnd"/>
      <w:r>
        <w:rPr>
          <w:rStyle w:val="a4"/>
          <w:sz w:val="18"/>
          <w:szCs w:val="18"/>
        </w:rPr>
        <w:t>» («Головоломки»), «</w:t>
      </w:r>
      <w:proofErr w:type="spellStart"/>
      <w:r>
        <w:rPr>
          <w:rStyle w:val="a4"/>
          <w:sz w:val="18"/>
          <w:szCs w:val="18"/>
        </w:rPr>
        <w:t>Кызыклы</w:t>
      </w:r>
      <w:proofErr w:type="spellEnd"/>
      <w:r>
        <w:rPr>
          <w:rStyle w:val="a4"/>
          <w:sz w:val="18"/>
          <w:szCs w:val="18"/>
        </w:rPr>
        <w:t xml:space="preserve"> </w:t>
      </w:r>
      <w:proofErr w:type="spellStart"/>
      <w:r>
        <w:rPr>
          <w:rStyle w:val="a4"/>
          <w:sz w:val="18"/>
          <w:szCs w:val="18"/>
        </w:rPr>
        <w:t>саннар</w:t>
      </w:r>
      <w:proofErr w:type="spellEnd"/>
      <w:r>
        <w:rPr>
          <w:rStyle w:val="a4"/>
          <w:sz w:val="18"/>
          <w:szCs w:val="18"/>
        </w:rPr>
        <w:t>» («Интересные цифры»));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>в) подвижных игр, сценариев проведения различных мероприятий и праздников («Күңелле тәнәфес» («Весёлая перемена»), «Әнилә</w:t>
      </w:r>
      <w:proofErr w:type="gramStart"/>
      <w:r>
        <w:rPr>
          <w:rStyle w:val="a4"/>
          <w:sz w:val="18"/>
          <w:szCs w:val="18"/>
        </w:rPr>
        <w:t>р</w:t>
      </w:r>
      <w:proofErr w:type="gramEnd"/>
      <w:r>
        <w:rPr>
          <w:rStyle w:val="a4"/>
          <w:sz w:val="18"/>
          <w:szCs w:val="18"/>
        </w:rPr>
        <w:t xml:space="preserve"> көне» («День матери»), «Яңа ел бәйрәме» («Новый год») и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 xml:space="preserve">3. Основу ещё одного блока составляет один из видов терапии – </w:t>
      </w:r>
      <w:proofErr w:type="spellStart"/>
      <w:r>
        <w:rPr>
          <w:rStyle w:val="a4"/>
          <w:sz w:val="18"/>
          <w:szCs w:val="18"/>
        </w:rPr>
        <w:t>сказкотерапия</w:t>
      </w:r>
      <w:proofErr w:type="spellEnd"/>
      <w:r>
        <w:rPr>
          <w:rStyle w:val="a4"/>
          <w:sz w:val="18"/>
          <w:szCs w:val="18"/>
        </w:rPr>
        <w:t xml:space="preserve"> («Әкияттерапия» – «</w:t>
      </w:r>
      <w:proofErr w:type="spellStart"/>
      <w:r>
        <w:rPr>
          <w:rStyle w:val="a4"/>
          <w:sz w:val="18"/>
          <w:szCs w:val="18"/>
        </w:rPr>
        <w:t>Сказкотерапия</w:t>
      </w:r>
      <w:proofErr w:type="spellEnd"/>
      <w:r>
        <w:rPr>
          <w:rStyle w:val="a4"/>
          <w:sz w:val="18"/>
          <w:szCs w:val="18"/>
        </w:rPr>
        <w:t>»). Его ведут квалифицированные специалисты в области детской психологии, которые в форме сказок описывают отдельные проблемные ситуации и возможные пути их решения, тем самым способствуют созданию гармоничных отношений между детьми и их родителями, между ребенком и его окружением. 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>4. В рамках этого блока предусматривается осуществление так называемого «личного» общения, «обратной связи» юных читателей и их родителей с коллективом редакции. Каждый ребенок имеет возможность лично участвовать в создании журнала, прислав нам свои первые творческие работы, фотографии и презентации самих себя в форме шутливых четверостиший.  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 xml:space="preserve">Кроме того, на страницах «Салават </w:t>
      </w:r>
      <w:proofErr w:type="gramStart"/>
      <w:r>
        <w:rPr>
          <w:rStyle w:val="a4"/>
          <w:sz w:val="18"/>
          <w:szCs w:val="18"/>
        </w:rPr>
        <w:t>к</w:t>
      </w:r>
      <w:proofErr w:type="gramEnd"/>
      <w:r>
        <w:rPr>
          <w:rStyle w:val="a4"/>
          <w:sz w:val="18"/>
          <w:szCs w:val="18"/>
        </w:rPr>
        <w:t>үпере» регулярно происходит знакомство читателей с юными талантами, дарованиями республики, достигших значительных успехов в творчестве, искусстве, спорте. Публикуя их фотографии, краткие презентации и список основных достижений, редакция стремится поощрить достижения одних, чтобы остальное большинство стремилось к самосовершенствованию. Многолетняя работа в данном направлении показала, что это является хорошим способом для стимулирования познавательной, творческой и эмоциональной активности подрастающего поколения.    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>Кроме основного содержания журнала «Салават күпере», в реализации поставленных целей и задач большое место занимают: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 xml:space="preserve">1) Сказочные образы (лесной мальчик Шурка, девочка </w:t>
      </w:r>
      <w:proofErr w:type="spellStart"/>
      <w:r>
        <w:rPr>
          <w:rStyle w:val="a4"/>
          <w:sz w:val="18"/>
          <w:szCs w:val="18"/>
        </w:rPr>
        <w:t>Елмай</w:t>
      </w:r>
      <w:proofErr w:type="spellEnd"/>
      <w:r>
        <w:rPr>
          <w:rStyle w:val="a4"/>
          <w:sz w:val="18"/>
          <w:szCs w:val="18"/>
        </w:rPr>
        <w:t xml:space="preserve">, котик </w:t>
      </w:r>
      <w:proofErr w:type="spellStart"/>
      <w:r>
        <w:rPr>
          <w:rStyle w:val="a4"/>
          <w:sz w:val="18"/>
          <w:szCs w:val="18"/>
        </w:rPr>
        <w:t>Йомшаккай</w:t>
      </w:r>
      <w:proofErr w:type="spellEnd"/>
      <w:r>
        <w:rPr>
          <w:rStyle w:val="a4"/>
          <w:sz w:val="18"/>
          <w:szCs w:val="18"/>
        </w:rPr>
        <w:t xml:space="preserve"> и волшебная птичка </w:t>
      </w:r>
      <w:proofErr w:type="spellStart"/>
      <w:r>
        <w:rPr>
          <w:rStyle w:val="a4"/>
          <w:sz w:val="18"/>
          <w:szCs w:val="18"/>
        </w:rPr>
        <w:t>Матуркай</w:t>
      </w:r>
      <w:proofErr w:type="spellEnd"/>
      <w:r>
        <w:rPr>
          <w:rStyle w:val="a4"/>
          <w:sz w:val="18"/>
          <w:szCs w:val="18"/>
        </w:rPr>
        <w:t xml:space="preserve"> (персонажи передачи «Кү</w:t>
      </w:r>
      <w:proofErr w:type="gramStart"/>
      <w:r>
        <w:rPr>
          <w:rStyle w:val="a4"/>
          <w:sz w:val="18"/>
          <w:szCs w:val="18"/>
        </w:rPr>
        <w:t>чт</w:t>
      </w:r>
      <w:proofErr w:type="gramEnd"/>
      <w:r>
        <w:rPr>
          <w:rStyle w:val="a4"/>
          <w:sz w:val="18"/>
          <w:szCs w:val="18"/>
        </w:rPr>
        <w:t xml:space="preserve">әнәч» на телеканале «Новый век»), мальчик </w:t>
      </w:r>
      <w:proofErr w:type="spellStart"/>
      <w:r>
        <w:rPr>
          <w:rStyle w:val="a4"/>
          <w:sz w:val="18"/>
          <w:szCs w:val="18"/>
        </w:rPr>
        <w:t>Шалай</w:t>
      </w:r>
      <w:proofErr w:type="spellEnd"/>
      <w:r>
        <w:rPr>
          <w:rStyle w:val="a4"/>
          <w:sz w:val="18"/>
          <w:szCs w:val="18"/>
        </w:rPr>
        <w:t xml:space="preserve">),  сопровождающие каждую рубрику издания и используемые редакцией для акцентирования внимания юных читателей и их родителей на основных идеях представленного материала, постановки вопросов и проблемных ситуаций для  самостоятельного размышления и принятия решений, осуществления «обратной связи», общения с коллективом редакции, закладывание осознания о том, что «Салават </w:t>
      </w:r>
      <w:proofErr w:type="gramStart"/>
      <w:r>
        <w:rPr>
          <w:rStyle w:val="a4"/>
          <w:sz w:val="18"/>
          <w:szCs w:val="18"/>
        </w:rPr>
        <w:t>к</w:t>
      </w:r>
      <w:proofErr w:type="gramEnd"/>
      <w:r>
        <w:rPr>
          <w:rStyle w:val="a4"/>
          <w:sz w:val="18"/>
          <w:szCs w:val="18"/>
        </w:rPr>
        <w:t>үпере» и все его герои, авторы являются верными друзьями каждого ребенка. При этом применяются следующие методические приемы: «вопрос-ответ», краткие пояснения-вставки или справки-шпаргалки в виде толкования лексического значения возможно новых, непонятных для читателя слов, представления перевода с татарского на русский и английский языки некоторых из них и др. Так, прием «вопрос-ответ» предоставляет возможность родителям, не имеющим педагогического образования, самостоятельно заниматься развитием своих детей.</w:t>
      </w:r>
      <w:r>
        <w:rPr>
          <w:b/>
          <w:bCs/>
          <w:sz w:val="18"/>
          <w:szCs w:val="18"/>
        </w:rPr>
        <w:br/>
      </w:r>
      <w:r>
        <w:rPr>
          <w:rStyle w:val="a4"/>
          <w:sz w:val="18"/>
          <w:szCs w:val="18"/>
        </w:rPr>
        <w:t xml:space="preserve">2) Художественное оформление «Салават күпере», </w:t>
      </w:r>
      <w:proofErr w:type="gramStart"/>
      <w:r>
        <w:rPr>
          <w:rStyle w:val="a4"/>
          <w:sz w:val="18"/>
          <w:szCs w:val="18"/>
        </w:rPr>
        <w:t>которое</w:t>
      </w:r>
      <w:proofErr w:type="gramEnd"/>
      <w:r>
        <w:rPr>
          <w:rStyle w:val="a4"/>
          <w:sz w:val="18"/>
          <w:szCs w:val="18"/>
        </w:rPr>
        <w:t xml:space="preserve"> по сути своей содействует усилению и художественному подтверждению основных идей, настроения, поставленных проблем и принятых решений в журнале. Каждый представленный материал имеет свое продуманное до мельчайших подробностей оформление, которое к тому же воспитывает у юных читателей эстетический вкус, формирует особенности восприятия описываемых предметов, событий, явлений окружающей действительности. Таким образом, журнал, воздействуя сначала через внешнее оформление, а потом уже через заключенное в нем содержание, способствует успешному знакомству юных читателей с изданием.  </w:t>
      </w:r>
    </w:p>
    <w:p w:rsidR="00891169" w:rsidRDefault="00891169" w:rsidP="00891169">
      <w:pPr>
        <w:pStyle w:val="a3"/>
      </w:pPr>
      <w:r>
        <w:rPr>
          <w:rStyle w:val="a5"/>
          <w:sz w:val="18"/>
          <w:szCs w:val="18"/>
          <w:shd w:val="clear" w:color="auto" w:fill="F1C40F"/>
        </w:rPr>
        <w:t>Пройдите по ссылке</w:t>
      </w:r>
      <w:r>
        <w:rPr>
          <w:sz w:val="18"/>
          <w:szCs w:val="18"/>
          <w:shd w:val="clear" w:color="auto" w:fill="F1C40F"/>
        </w:rPr>
        <w:t>: </w:t>
      </w:r>
      <w:hyperlink r:id="rId4" w:history="1">
        <w:r>
          <w:rPr>
            <w:rStyle w:val="a6"/>
            <w:sz w:val="18"/>
            <w:szCs w:val="18"/>
            <w:shd w:val="clear" w:color="auto" w:fill="F1C40F"/>
          </w:rPr>
          <w:t xml:space="preserve">Журнал "Салават </w:t>
        </w:r>
        <w:proofErr w:type="spellStart"/>
        <w:r>
          <w:rPr>
            <w:rStyle w:val="a6"/>
            <w:sz w:val="18"/>
            <w:szCs w:val="18"/>
            <w:shd w:val="clear" w:color="auto" w:fill="F1C40F"/>
          </w:rPr>
          <w:t>купере</w:t>
        </w:r>
        <w:proofErr w:type="spellEnd"/>
        <w:r>
          <w:rPr>
            <w:rStyle w:val="a6"/>
            <w:sz w:val="18"/>
            <w:szCs w:val="18"/>
            <w:shd w:val="clear" w:color="auto" w:fill="F1C40F"/>
          </w:rPr>
          <w:t>"</w:t>
        </w:r>
      </w:hyperlink>
    </w:p>
    <w:p w:rsidR="0058403E" w:rsidRDefault="0058403E"/>
    <w:sectPr w:rsidR="0058403E" w:rsidSect="0058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1169"/>
    <w:rsid w:val="0058403E"/>
    <w:rsid w:val="0089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169"/>
    <w:rPr>
      <w:b/>
      <w:bCs/>
    </w:rPr>
  </w:style>
  <w:style w:type="character" w:styleId="a5">
    <w:name w:val="Emphasis"/>
    <w:basedOn w:val="a0"/>
    <w:uiPriority w:val="20"/>
    <w:qFormat/>
    <w:rsid w:val="00891169"/>
    <w:rPr>
      <w:i/>
      <w:iCs/>
    </w:rPr>
  </w:style>
  <w:style w:type="character" w:styleId="a6">
    <w:name w:val="Hyperlink"/>
    <w:basedOn w:val="a0"/>
    <w:uiPriority w:val="99"/>
    <w:semiHidden/>
    <w:unhideWhenUsed/>
    <w:rsid w:val="008911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DavMIvcbwQw0b2GKoWha6g/featur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4045</Characters>
  <Application>Microsoft Office Word</Application>
  <DocSecurity>0</DocSecurity>
  <Lines>33</Lines>
  <Paragraphs>9</Paragraphs>
  <ScaleCrop>false</ScaleCrop>
  <Company>Krokoz™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 #8</dc:creator>
  <cp:lastModifiedBy>MADOU #8</cp:lastModifiedBy>
  <cp:revision>1</cp:revision>
  <dcterms:created xsi:type="dcterms:W3CDTF">2021-09-21T14:34:00Z</dcterms:created>
  <dcterms:modified xsi:type="dcterms:W3CDTF">2021-09-21T14:36:00Z</dcterms:modified>
</cp:coreProperties>
</file>